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baseline"/>
        <w:rPr>
          <w:rStyle w:val="5"/>
          <w:rFonts w:hint="default" w:ascii="Times New Roman" w:hAnsi="Times New Roman" w:eastAsia="方正小标宋_GBK" w:cs="Times New Roman"/>
          <w:b w:val="0"/>
          <w:bCs/>
          <w:color w:val="111111"/>
          <w:spacing w:val="0"/>
          <w:sz w:val="40"/>
          <w:szCs w:val="40"/>
          <w:vertAlign w:val="baseline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方正小标宋_GBK" w:cs="Times New Roman"/>
          <w:b w:val="0"/>
          <w:bCs/>
          <w:color w:val="111111"/>
          <w:spacing w:val="0"/>
          <w:sz w:val="40"/>
          <w:szCs w:val="40"/>
          <w:vertAlign w:val="baseline"/>
          <w:lang w:eastAsia="zh-CN"/>
        </w:rPr>
        <w:t>河南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color w:val="111111"/>
          <w:spacing w:val="0"/>
          <w:sz w:val="40"/>
          <w:szCs w:val="40"/>
          <w:vertAlign w:val="baseline"/>
        </w:rPr>
        <w:t>省社科联直属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color w:val="111111"/>
          <w:spacing w:val="0"/>
          <w:sz w:val="40"/>
          <w:szCs w:val="40"/>
          <w:vertAlign w:val="baseline"/>
          <w:lang w:eastAsia="zh-CN"/>
        </w:rPr>
        <w:t>挂靠学会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color w:val="111111"/>
          <w:spacing w:val="0"/>
          <w:sz w:val="40"/>
          <w:szCs w:val="40"/>
          <w:vertAlign w:val="baseline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111111"/>
          <w:sz w:val="40"/>
          <w:szCs w:val="40"/>
          <w:vertAlign w:val="baseline"/>
          <w:lang w:eastAsia="zh-CN"/>
        </w:rPr>
        <w:t>研究会（协会）、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111111"/>
          <w:sz w:val="40"/>
          <w:szCs w:val="40"/>
          <w:vertAlign w:val="baseline"/>
        </w:rPr>
        <w:t>民办研究机构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color w:val="111111"/>
          <w:spacing w:val="0"/>
          <w:sz w:val="40"/>
          <w:szCs w:val="40"/>
          <w:vertAlign w:val="baseline"/>
        </w:rPr>
        <w:t>主办学术研讨活动报备表</w:t>
      </w:r>
    </w:p>
    <w:tbl>
      <w:tblPr>
        <w:tblStyle w:val="3"/>
        <w:tblpPr w:leftFromText="180" w:rightFromText="180" w:vertAnchor="text" w:horzAnchor="page" w:tblpX="1868" w:tblpY="5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392"/>
        <w:gridCol w:w="900"/>
        <w:gridCol w:w="1776"/>
        <w:gridCol w:w="228"/>
        <w:gridCol w:w="2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活动名称</w:t>
            </w:r>
          </w:p>
        </w:tc>
        <w:tc>
          <w:tcPr>
            <w:tcW w:w="6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Style w:val="5"/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参会人数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  <w:t xml:space="preserve">地  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点</w:t>
            </w:r>
          </w:p>
        </w:tc>
        <w:tc>
          <w:tcPr>
            <w:tcW w:w="6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主办单位</w:t>
            </w:r>
          </w:p>
        </w:tc>
        <w:tc>
          <w:tcPr>
            <w:tcW w:w="6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eastAsia="zh-CN"/>
              </w:rPr>
              <w:t>其他承办单位</w:t>
            </w:r>
          </w:p>
        </w:tc>
        <w:tc>
          <w:tcPr>
            <w:tcW w:w="6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Style w:val="5"/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111111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主要议程</w:t>
            </w:r>
          </w:p>
        </w:tc>
        <w:tc>
          <w:tcPr>
            <w:tcW w:w="6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111111"/>
                <w:sz w:val="28"/>
                <w:szCs w:val="28"/>
                <w:vertAlign w:val="baseline"/>
              </w:rPr>
              <w:t>发言人</w:t>
            </w:r>
            <w:r>
              <w:rPr>
                <w:rStyle w:val="5"/>
                <w:rFonts w:hint="eastAsia" w:ascii="仿宋_GB2312" w:hAnsi="仿宋_GB2312" w:eastAsia="仿宋_GB2312" w:cs="仿宋_GB2312"/>
                <w:color w:val="11111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工作单位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发言题目</w:t>
            </w:r>
          </w:p>
        </w:tc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内容简介</w:t>
            </w:r>
          </w:p>
        </w:tc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111111"/>
                <w:sz w:val="28"/>
                <w:szCs w:val="28"/>
                <w:vertAlign w:val="baseline"/>
              </w:rPr>
              <w:t>发言人</w:t>
            </w:r>
            <w:r>
              <w:rPr>
                <w:rStyle w:val="5"/>
                <w:rFonts w:hint="eastAsia" w:ascii="仿宋_GB2312" w:hAnsi="仿宋_GB2312" w:eastAsia="仿宋_GB2312" w:cs="仿宋_GB2312"/>
                <w:color w:val="11111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111111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工作单位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发言题目</w:t>
            </w:r>
          </w:p>
        </w:tc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内容简介</w:t>
            </w:r>
          </w:p>
        </w:tc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111111"/>
                <w:sz w:val="28"/>
                <w:szCs w:val="28"/>
                <w:vertAlign w:val="baseline"/>
              </w:rPr>
              <w:t>发言人</w:t>
            </w:r>
            <w:r>
              <w:rPr>
                <w:rStyle w:val="5"/>
                <w:rFonts w:hint="eastAsia" w:ascii="仿宋_GB2312" w:hAnsi="仿宋_GB2312" w:eastAsia="仿宋_GB2312" w:cs="仿宋_GB2312"/>
                <w:color w:val="11111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111111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工作单位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发言题目</w:t>
            </w:r>
          </w:p>
        </w:tc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内容简介</w:t>
            </w:r>
          </w:p>
        </w:tc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3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单位意见</w:t>
            </w:r>
          </w:p>
        </w:tc>
        <w:tc>
          <w:tcPr>
            <w:tcW w:w="6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负责人签字：</w:t>
            </w:r>
            <w:r>
              <w:rPr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公章：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111111"/>
                <w:sz w:val="28"/>
                <w:szCs w:val="28"/>
                <w:vertAlign w:val="baseline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baseline"/>
      </w:pPr>
      <w:r>
        <w:rPr>
          <w:rStyle w:val="5"/>
          <w:rFonts w:hint="default" w:ascii="Times New Roman" w:hAnsi="Times New Roman" w:eastAsia="仿宋_GB2312" w:cs="Times New Roman"/>
          <w:color w:val="111111"/>
          <w:sz w:val="28"/>
          <w:szCs w:val="28"/>
          <w:vertAlign w:val="baseline"/>
        </w:rPr>
        <w:t>备注: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</w:rPr>
        <w:t>1.本表“学术研讨活动”包括：学术年会、论坛、研讨会、学术沙龙、学术报告会、形势报告会、学术讲座等活动。2.该表需在活动举办前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  <w:lang w:eastAsia="zh-CN"/>
        </w:rPr>
        <w:t>两周内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</w:rPr>
        <w:t>以纸质形式报送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  <w:lang w:eastAsia="zh-CN"/>
        </w:rPr>
        <w:t>学会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</w:rPr>
        <w:t>处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</w:rPr>
        <w:t>.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  <w:lang w:eastAsia="zh-CN"/>
        </w:rPr>
        <w:t>表内单元格可适度调整及另</w:t>
      </w:r>
      <w:r>
        <w:rPr>
          <w:rFonts w:hint="eastAsia" w:ascii="楷体_GB2312" w:hAnsi="楷体_GB2312" w:eastAsia="楷体_GB2312" w:cs="楷体_GB2312"/>
          <w:color w:val="111111"/>
          <w:sz w:val="28"/>
          <w:szCs w:val="28"/>
          <w:vertAlign w:val="baseline"/>
        </w:rPr>
        <w:t>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09B81782"/>
    <w:rsid w:val="09B81782"/>
    <w:rsid w:val="1FC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2023-04-13T03:26:00Z</dcterms:created>
  <dc:creator>WPS_1640659952</dc:creator>
  <cp:lastModifiedBy>WPS_1640659952</cp:lastModifiedBy>
  <dcterms:modified xsi:type="dcterms:W3CDTF">2023-04-13T03:27:30Z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382C4D6122494799B2D3798C80910A44</vt:lpwstr>
  </property>
</Properties>
</file>