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2"/>
        </w:tabs>
        <w:adjustRightInd w:val="0"/>
        <w:snapToGrid w:val="0"/>
        <w:jc w:val="left"/>
        <w:rPr>
          <w:rFonts w:hint="eastAsia" w:ascii="黑体" w:hAnsi="黑体" w:eastAsia="黑体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pacing w:val="8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pacing w:val="8"/>
          <w:sz w:val="32"/>
          <w:szCs w:val="32"/>
          <w:lang w:val="en-US" w:eastAsia="zh-CN"/>
        </w:rPr>
        <w:tab/>
      </w:r>
    </w:p>
    <w:p>
      <w:pPr>
        <w:tabs>
          <w:tab w:val="left" w:pos="1682"/>
        </w:tabs>
        <w:adjustRightInd w:val="0"/>
        <w:snapToGrid w:val="0"/>
        <w:jc w:val="left"/>
        <w:rPr>
          <w:rFonts w:hint="default" w:ascii="黑体" w:hAnsi="黑体" w:eastAsia="黑体"/>
          <w:spacing w:val="8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仿宋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"/>
          <w:bCs/>
          <w:kern w:val="0"/>
          <w:sz w:val="44"/>
          <w:szCs w:val="44"/>
        </w:rPr>
        <w:t>自评报告内容和要求</w:t>
      </w:r>
    </w:p>
    <w:p>
      <w:pPr>
        <w:overflowPunct w:val="0"/>
        <w:snapToGrid w:val="0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自评报告请按下列提纲撰写，要突出重点，实事求是，认真总结研究基地在学术研究、咨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询服务、学术交流、人才培养等方面取得的成绩，分析不足，明确今后建设目标和发展方向。字数控制在4000字以内。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一、研究基地建设的基本情况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（一）研究领域、研究方向及发展建设目标。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（二）组织机构、工作运行机制及管理制度情况。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（三）开展学术研究，服务学科建设情况。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（四）开展决策咨询，服务河南经济社会发展情况。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（五）开展舆论引导、学术活动交流情况。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（六）基地队伍建设与人才培养情况。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二、研究基地建设的主要亮点和成绩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三、研究基地建设存在的主要问题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四、下一阶段研究基地建设的思路和举措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DgyZjU4MWM2ODNjZDM2OGVhYzE4MDdiOTNlMDQifQ=="/>
  </w:docVars>
  <w:rsids>
    <w:rsidRoot w:val="02F26EF6"/>
    <w:rsid w:val="02F26EF6"/>
    <w:rsid w:val="1FC3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2023-06-05T07:32:00Z</dcterms:created>
  <dc:creator>WPS_1640659952</dc:creator>
  <cp:lastModifiedBy>WPS_1640659952</cp:lastModifiedBy>
  <dcterms:modified xsi:type="dcterms:W3CDTF">2023-06-05T07:32:23Z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9E294B5D28A048EE8D4A15F9797CA4A4_11</vt:lpwstr>
  </property>
</Properties>
</file>