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both"/>
        <w:textAlignment w:val="auto"/>
        <w:outlineLvl w:val="9"/>
        <w:rPr>
          <w:rFonts w:hint="eastAsia" w:ascii="方正大标宋简体" w:hAnsi="方正大标宋简体" w:eastAsia="方正大标宋简体"/>
          <w:sz w:val="32"/>
          <w:lang w:val="en-US" w:eastAsia="zh-CN"/>
        </w:rPr>
      </w:pPr>
      <w:r>
        <w:rPr>
          <w:rFonts w:hint="eastAsia" w:ascii="方正大标宋简体" w:hAnsi="方正大标宋简体" w:eastAsia="方正大标宋简体"/>
          <w:sz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大标宋简体" w:hAnsi="方正大标宋简体" w:eastAsia="方正大标宋简体"/>
          <w:sz w:val="44"/>
          <w:lang w:val="en-US" w:eastAsia="zh-CN"/>
        </w:rPr>
      </w:pPr>
      <w:r>
        <w:rPr>
          <w:rFonts w:hint="eastAsia" w:ascii="方正大标宋简体" w:hAnsi="方正大标宋简体" w:eastAsia="方正大标宋简体"/>
          <w:sz w:val="44"/>
          <w:lang w:val="en-US" w:eastAsia="zh-CN"/>
        </w:rPr>
        <w:t>2023年度河南省社科联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大标宋简体" w:hAnsi="方正大标宋简体" w:eastAsia="方正大标宋简体"/>
          <w:sz w:val="44"/>
        </w:rPr>
      </w:pPr>
      <w:r>
        <w:rPr>
          <w:rFonts w:hint="eastAsia" w:ascii="方正大标宋简体" w:hAnsi="方正大标宋简体" w:eastAsia="方正大标宋简体"/>
          <w:sz w:val="44"/>
          <w:lang w:val="en-US" w:eastAsia="zh-CN"/>
        </w:rPr>
        <w:t>人文社会科学重点研究基地</w:t>
      </w:r>
      <w:r>
        <w:rPr>
          <w:rFonts w:hint="eastAsia" w:ascii="方正大标宋简体" w:hAnsi="方正大标宋简体" w:eastAsia="方正大标宋简体"/>
          <w:sz w:val="44"/>
        </w:rPr>
        <w:t>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（</w:t>
      </w:r>
      <w:r>
        <w:rPr>
          <w:rFonts w:hint="eastAsia" w:ascii="楷体" w:hAnsi="楷体" w:eastAsia="楷体"/>
          <w:sz w:val="32"/>
          <w:lang w:eastAsia="zh-CN"/>
        </w:rPr>
        <w:t>共</w:t>
      </w:r>
      <w:r>
        <w:rPr>
          <w:rFonts w:hint="eastAsia" w:ascii="楷体" w:hAnsi="楷体" w:eastAsia="楷体"/>
          <w:sz w:val="32"/>
          <w:lang w:val="en-US" w:eastAsia="zh-CN"/>
        </w:rPr>
        <w:t>12家，</w:t>
      </w:r>
      <w:r>
        <w:rPr>
          <w:rFonts w:hint="eastAsia" w:ascii="楷体" w:hAnsi="楷体" w:eastAsia="楷体"/>
          <w:sz w:val="32"/>
        </w:rPr>
        <w:t>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楷体" w:hAnsi="楷体" w:eastAsia="楷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数据驱动创新发展研究中心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中原数字经济与创新管理研究基地</w:t>
      </w:r>
      <w:r>
        <w:rPr>
          <w:rFonts w:hint="eastAsia" w:ascii="仿宋" w:hAnsi="仿宋" w:eastAsia="仿宋"/>
          <w:sz w:val="32"/>
          <w:szCs w:val="32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乡村文化振兴与法治建设研究中心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现代农业产业高质量发展研究中心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现代服务业高质量发展研究中心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河南普惠金融研究中心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河南物流枢纽与枢纽经济研究中心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河南发展智库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应用与社会心理研究中心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甲骨学与殷墟考古研究基地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中国当代诗歌研究中心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中原戏剧影视文化研究中心</w:t>
      </w:r>
      <w:r>
        <w:rPr>
          <w:rFonts w:hint="eastAsia" w:ascii="仿宋" w:hAnsi="仿宋" w:eastAsia="仿宋"/>
          <w:sz w:val="32"/>
          <w:szCs w:val="32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ZjUzNDNmNGI1ODQzY2Q3NTk0MTg3NTQxZTNjMzMifQ=="/>
  </w:docVars>
  <w:rsids>
    <w:rsidRoot w:val="00000000"/>
    <w:rsid w:val="044F0706"/>
    <w:rsid w:val="0BA61553"/>
    <w:rsid w:val="12863E8D"/>
    <w:rsid w:val="1B4D19EC"/>
    <w:rsid w:val="4B4B5863"/>
    <w:rsid w:val="5C20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2022-09-14T07:18:00Z</dcterms:created>
  <dc:creator>Administrator</dc:creator>
  <cp:lastModifiedBy>笨笨熊</cp:lastModifiedBy>
  <dcterms:modified xsi:type="dcterms:W3CDTF">2023-10-07T02:00:03Z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A1A5824EA9C24C979708EAA347E52A09</vt:lpwstr>
  </property>
</Properties>
</file>